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TherapeuticsMD,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607,181.00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607,181.00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607,181.00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607,181.00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607,181.00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607,181.00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2" w:name="page3"/>
    <w:bookmarkEnd w:id="2"/>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Paolella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607,181.00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607,181.00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607,181.00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60"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TherapeuticsMD, Inc.</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60" w:orient="portrait"/>
          <w:cols w:equalWidth="0" w:num="1">
            <w:col w:w="10139"/>
          </w:cols>
          <w:pgMar w:left="320" w:top="355" w:right="1440" w:bottom="0" w:gutter="0" w:footer="0" w:header="0"/>
          <w:type w:val="continuous"/>
        </w:sectPr>
      </w:pPr>
    </w:p>
    <w:bookmarkStart w:id="3" w:name="page4"/>
    <w:bookmarkEnd w:id="3"/>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951 Yamato Road, Suite 220 Boca Raton, Florida 33431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60"/>
        <w:spacing w:after="0" w:line="309" w:lineRule="auto"/>
        <w:rPr>
          <w:sz w:val="20"/>
          <w:szCs w:val="20"/>
          <w:color w:val="auto"/>
        </w:rPr>
      </w:pPr>
      <w:r>
        <w:rPr>
          <w:rFonts w:ascii="Times New Roman" w:cs="Times New Roman" w:eastAsia="Times New Roman" w:hAnsi="Times New Roman"/>
          <w:sz w:val="22"/>
          <w:szCs w:val="22"/>
          <w:color w:val="auto"/>
        </w:rPr>
        <w:t>Baselake Partners, LP* Baselake Management, LLC* David Paolella*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3155 W. Big Beaver Road, Suite 207, Troy, Michigan 48084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Baselake Partners, LP - Delaware Baselake Management, LLC - Delaware David Paolella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355" w:right="459" w:bottom="19" w:gutter="0" w:footer="0" w:header="0"/>
        </w:sectPr>
      </w:pPr>
    </w:p>
    <w:p>
      <w:pPr>
        <w:spacing w:after="0" w:line="33" w:lineRule="exact"/>
        <w:rPr>
          <w:sz w:val="20"/>
          <w:szCs w:val="20"/>
          <w:color w:val="auto"/>
        </w:rPr>
      </w:pPr>
    </w:p>
    <w:p>
      <w:pPr>
        <w:ind w:left="920" w:right="80"/>
        <w:spacing w:after="0" w:line="247" w:lineRule="auto"/>
        <w:rPr>
          <w:sz w:val="20"/>
          <w:szCs w:val="20"/>
          <w:color w:val="auto"/>
        </w:rPr>
      </w:pPr>
      <w:r>
        <w:rPr>
          <w:rFonts w:ascii="Times New Roman" w:cs="Times New Roman" w:eastAsia="Times New Roman" w:hAnsi="Times New Roman"/>
          <w:sz w:val="21"/>
          <w:szCs w:val="21"/>
          <w:color w:val="auto"/>
        </w:rPr>
        <w:t>Baselake Partners, LP - 607,181* Baselake Management, LLC - 607,181* David Paolella - 607,181* The Common Stock (the "Shares") reported as of the filing date are held by Baselake Partners, LP (the "Fund"). Baselake Management, LLC serves as the investment manager to the Fund (the "Investment Manager"). David Paolella serves as the managing member of the Investment Manager (the "Managing Member," and collectively with the Fund and</w:t>
      </w:r>
    </w:p>
    <w:p>
      <w:pPr>
        <w:spacing w:after="0" w:line="2" w:lineRule="exact"/>
        <w:rPr>
          <w:sz w:val="20"/>
          <w:szCs w:val="20"/>
          <w:color w:val="auto"/>
        </w:rPr>
      </w:pPr>
    </w:p>
    <w:p>
      <w:pPr>
        <w:ind w:left="920" w:right="10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Manager, the "Reporting Persons"). By virtue of these relationships, the Reporting Persons may be deemed to have shared voting and dispositive power with respect to the Shares owned directly by the Fund. The percentages reported herein are calculated based upon a statement in the Issuer's 10-K, indicating that there are 11,574,362 Shares issued and outstanding as of March 30, 2026.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Baselake Partners, LP - 5.2%* Baselake Management, LLC - 5.2%* David Paolella - 5.2%*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- 607,181* Baselake Management, LLC - 607,181* David Paolella - 607,181*</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080"/>
          </w:cols>
          <w:pgMar w:left="360" w:top="355" w:right="459" w:bottom="19"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Baselake Partners, LP - 607,181* Baselake Management, LLC - 607,181* David Paolella - 607,181*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2" w:right="399" w:bottom="1440" w:gutter="0" w:footer="0" w:header="0"/>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Paolella, Managing Member of Baselake</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Management, LLC, its investment manager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David Paolella, Managing Member</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David Paolella</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80"/>
          </w:cols>
          <w:pgMar w:left="32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 PURSUANT TO RULE 13D-1(K)(1)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TherapeuticsMD,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06,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Partners,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 of Baselake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Management, LLC, its investment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Paolella</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-130810</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2026-04-06T20:33:12Z</dcterms:created>
  <dcterms:modified xsi:type="dcterms:W3CDTF">2026-04-06T20:33:12Z</dcterms:modified>
</cp:coreProperties>
</file>